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8"/>
        </w:rPr>
      </w:pPr>
      <w:r>
        <w:rPr>
          <w:rFonts w:cs="Calibri" w:cstheme="minorHAnsi"/>
          <w:i/>
          <w:sz w:val="24"/>
          <w:szCs w:val="24"/>
        </w:rPr>
      </w:r>
    </w:p>
    <w:p>
      <w:pPr>
        <w:pStyle w:val="Titolo2"/>
        <w:rPr>
          <w:rFonts w:ascii="Calibri" w:hAnsi="Calibri" w:eastAsia="Calibri" w:cs="Calibri" w:asciiTheme="minorHAnsi" w:cstheme="minorHAnsi" w:eastAsiaTheme="minorHAnsi" w:hAnsiTheme="minorHAnsi"/>
          <w:sz w:val="28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8"/>
          <w:szCs w:val="22"/>
          <w:lang w:eastAsia="en-US"/>
        </w:rPr>
        <w:t>MUNICIPALIT</w:t>
      </w:r>
      <w:r>
        <w:rPr>
          <w:rFonts w:eastAsia="Calibri" w:cs="Calibri" w:ascii="Calibri" w:hAnsi="Calibri" w:asciiTheme="minorHAnsi" w:cstheme="minorHAnsi" w:eastAsiaTheme="minorHAnsi" w:hAnsiTheme="minorHAnsi"/>
          <w:sz w:val="28"/>
          <w:szCs w:val="22"/>
          <w:lang w:eastAsia="en-US"/>
        </w:rPr>
        <w:t>À 9</w:t>
      </w:r>
    </w:p>
    <w:p>
      <w:pPr>
        <w:pStyle w:val="Normal"/>
        <w:spacing w:lineRule="auto" w:line="240" w:before="0" w:after="0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  <w:t>Adeguamento sismico ed efficientamento energetico I.C. Russo - plesso centrale</w:t>
      </w:r>
    </w:p>
    <w:p>
      <w:pPr>
        <w:pStyle w:val="Normal"/>
        <w:spacing w:lineRule="auto" w:line="240" w:before="0" w:after="0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</w:r>
    </w:p>
    <w:tbl>
      <w:tblPr>
        <w:tblW w:w="7180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379"/>
        <w:gridCol w:w="1800"/>
      </w:tblGrid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Costo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A) Lavori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9.945.000,00 €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A1) Demolizioni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994.500,00 €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A2) Edilizia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3.978.000,00 €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A3) Strutture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3.480.750,00 €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A4) Impianti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1.491.750,00 €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B1) Spese tecniche per incarichi esterni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1.000.000,00 €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B2) Contributo reclutamento personale (eventuale)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600.000,00 €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C) Incentivi funzioni tecniche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159.120,00 €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D) Altri costi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D1) Imprevisti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497.250,00 €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D2) IVA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2.187.900,00 €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E) Pubblicità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41.729,00 €</w:t>
            </w:r>
          </w:p>
        </w:tc>
      </w:tr>
      <w:tr>
        <w:trPr>
          <w:trHeight w:val="900" w:hRule="atLeast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Calibri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it-IT"/>
              </w:rPr>
              <w:t>14.430.999,00 €</w:t>
            </w:r>
          </w:p>
        </w:tc>
      </w:tr>
    </w:tbl>
    <w:p>
      <w:pPr>
        <w:pStyle w:val="Normal"/>
        <w:spacing w:lineRule="auto" w:line="240" w:before="0" w:after="0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</w:r>
    </w:p>
    <w:p>
      <w:pPr>
        <w:pStyle w:val="Titolo2"/>
        <w:rPr>
          <w:rFonts w:ascii="Calibri" w:hAnsi="Calibri" w:eastAsia="Calibri" w:cs="Calibri" w:asciiTheme="minorHAnsi" w:cstheme="minorHAnsi" w:eastAsiaTheme="minorHAnsi" w:hAnsiTheme="minorHAnsi"/>
          <w:b w:val="false"/>
          <w:b w:val="false"/>
          <w:i/>
          <w:i/>
          <w:szCs w:val="24"/>
          <w:lang w:eastAsia="en-US"/>
        </w:rPr>
      </w:pPr>
      <w:r>
        <w:rPr>
          <w:rFonts w:eastAsia="Calibri" w:cs="Calibri" w:cstheme="minorHAnsi" w:eastAsiaTheme="minorHAnsi" w:ascii="Calibri" w:hAnsi="Calibri"/>
          <w:b w:val="false"/>
          <w:i/>
          <w:szCs w:val="24"/>
          <w:lang w:eastAsia="en-US"/>
        </w:rPr>
      </w:r>
    </w:p>
    <w:p>
      <w:pPr>
        <w:pStyle w:val="Normal"/>
        <w:spacing w:before="0" w:after="160"/>
        <w:jc w:val="center"/>
        <w:rPr>
          <w:b/>
          <w:b/>
          <w:sz w:val="36"/>
          <w:u w:val="single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aramon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e35d3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qFormat/>
    <w:rsid w:val="005a53ef"/>
    <w:pPr>
      <w:keepNext w:val="tru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itolo2Carattere" w:customStyle="1">
    <w:name w:val="Titolo 2 Carattere"/>
    <w:basedOn w:val="DefaultParagraphFont"/>
    <w:qFormat/>
    <w:rsid w:val="005a53ef"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1Carattere" w:customStyle="1">
    <w:name w:val="Titolo 1 Carattere"/>
    <w:basedOn w:val="DefaultParagraphFont"/>
    <w:uiPriority w:val="9"/>
    <w:qFormat/>
    <w:rsid w:val="00e35d3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ableParagraph" w:customStyle="1">
    <w:name w:val="Table Paragraph"/>
    <w:basedOn w:val="Normal"/>
    <w:uiPriority w:val="1"/>
    <w:qFormat/>
    <w:rsid w:val="00e35d3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Default" w:customStyle="1">
    <w:name w:val="Default"/>
    <w:qFormat/>
    <w:rsid w:val="008f14d1"/>
    <w:pPr>
      <w:widowControl/>
      <w:bidi w:val="0"/>
      <w:spacing w:lineRule="auto" w:line="240" w:before="0" w:after="0"/>
      <w:jc w:val="left"/>
    </w:pPr>
    <w:rPr>
      <w:rFonts w:ascii="Garamond" w:hAnsi="Garamond" w:cs="Garamond" w:eastAsia="Calibri"/>
      <w:color w:val="000000"/>
      <w:kern w:val="0"/>
      <w:sz w:val="24"/>
      <w:szCs w:val="24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35d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93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LibreOffice/7.3.3.2$Windows_X86_64 LibreOffice_project/d1d0ea68f081ee2800a922cac8f79445e4603348</Application>
  <AppVersion>15.0000</AppVersion>
  <Pages>1</Pages>
  <Words>75</Words>
  <Characters>463</Characters>
  <CharactersWithSpaces>511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2022-09-15T07:39:00Z</dcterms:created>
  <dc:creator>Fabio Di Giovanni</dc:creator>
  <dc:description/>
  <dc:language>it-IT</dc:language>
  <cp:lastModifiedBy/>
  <dcterms:modified xsi:type="dcterms:W3CDTF">2022-09-20T12:04:30Z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